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BF" w:rsidRPr="00807ED0" w:rsidRDefault="002E1375">
      <w:pPr>
        <w:rPr>
          <w:color w:val="000000" w:themeColor="text1"/>
          <w:sz w:val="24"/>
          <w:szCs w:val="24"/>
        </w:rPr>
      </w:pPr>
      <w:r w:rsidRPr="00807ED0">
        <w:rPr>
          <w:color w:val="000000" w:themeColor="text1"/>
          <w:sz w:val="24"/>
          <w:szCs w:val="24"/>
        </w:rPr>
        <w:t xml:space="preserve">PI Group Projects </w:t>
      </w:r>
    </w:p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0E135C" w:rsidRPr="00807ED0" w:rsidTr="00807ED0">
        <w:trPr>
          <w:trHeight w:val="213"/>
        </w:trPr>
        <w:tc>
          <w:tcPr>
            <w:tcW w:w="3238" w:type="dxa"/>
          </w:tcPr>
          <w:p w:rsidR="002E1375" w:rsidRPr="00807ED0" w:rsidRDefault="002E1375">
            <w:pPr>
              <w:rPr>
                <w:b/>
                <w:sz w:val="24"/>
                <w:szCs w:val="24"/>
              </w:rPr>
            </w:pPr>
            <w:r w:rsidRPr="00807ED0">
              <w:rPr>
                <w:b/>
                <w:sz w:val="24"/>
                <w:szCs w:val="24"/>
              </w:rPr>
              <w:t>Division/Service Line</w:t>
            </w:r>
          </w:p>
        </w:tc>
        <w:tc>
          <w:tcPr>
            <w:tcW w:w="3238" w:type="dxa"/>
          </w:tcPr>
          <w:p w:rsidR="002E1375" w:rsidRPr="00807ED0" w:rsidRDefault="002E1375">
            <w:pPr>
              <w:rPr>
                <w:b/>
                <w:sz w:val="24"/>
                <w:szCs w:val="24"/>
              </w:rPr>
            </w:pPr>
            <w:r w:rsidRPr="00807ED0">
              <w:rPr>
                <w:b/>
                <w:sz w:val="24"/>
                <w:szCs w:val="24"/>
              </w:rPr>
              <w:t>Project Leader</w:t>
            </w:r>
          </w:p>
        </w:tc>
        <w:tc>
          <w:tcPr>
            <w:tcW w:w="3238" w:type="dxa"/>
          </w:tcPr>
          <w:p w:rsidR="002E1375" w:rsidRPr="00807ED0" w:rsidRDefault="002E1375">
            <w:pPr>
              <w:rPr>
                <w:b/>
                <w:sz w:val="24"/>
                <w:szCs w:val="24"/>
              </w:rPr>
            </w:pPr>
            <w:r w:rsidRPr="00807ED0">
              <w:rPr>
                <w:b/>
                <w:sz w:val="24"/>
                <w:szCs w:val="24"/>
              </w:rPr>
              <w:t>Project Name</w:t>
            </w:r>
          </w:p>
        </w:tc>
      </w:tr>
      <w:tr w:rsidR="00807ED0" w:rsidRPr="00807ED0" w:rsidTr="00807ED0">
        <w:trPr>
          <w:trHeight w:val="664"/>
        </w:trPr>
        <w:tc>
          <w:tcPr>
            <w:tcW w:w="3238" w:type="dxa"/>
          </w:tcPr>
          <w:p w:rsidR="00807ED0" w:rsidRPr="00807ED0" w:rsidRDefault="00807ED0">
            <w:pPr>
              <w:rPr>
                <w:color w:val="000000" w:themeColor="text1"/>
                <w:sz w:val="24"/>
                <w:szCs w:val="24"/>
              </w:rPr>
            </w:pPr>
            <w:r w:rsidRPr="00807ED0">
              <w:rPr>
                <w:color w:val="000000" w:themeColor="text1"/>
                <w:sz w:val="24"/>
                <w:szCs w:val="24"/>
              </w:rPr>
              <w:t>Pediatric Neurology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</w:rPr>
            </w:pPr>
            <w:r w:rsidRPr="00807ED0">
              <w:rPr>
                <w:rFonts w:asciiTheme="minorHAnsi" w:hAnsiTheme="minorHAnsi"/>
              </w:rPr>
              <w:t xml:space="preserve">Puja Patel, MD 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  <w:b/>
              </w:rPr>
            </w:pPr>
            <w:r w:rsidRPr="00807ED0">
              <w:rPr>
                <w:rFonts w:asciiTheme="minorHAnsi" w:hAnsiTheme="minorHAnsi"/>
                <w:b/>
              </w:rPr>
              <w:t>Prescription Rates of Folic Acid</w:t>
            </w:r>
          </w:p>
        </w:tc>
      </w:tr>
      <w:tr w:rsidR="00807ED0" w:rsidRPr="00807ED0" w:rsidTr="00807ED0">
        <w:trPr>
          <w:trHeight w:val="319"/>
        </w:trPr>
        <w:tc>
          <w:tcPr>
            <w:tcW w:w="3238" w:type="dxa"/>
          </w:tcPr>
          <w:p w:rsidR="00807ED0" w:rsidRPr="00807ED0" w:rsidRDefault="00807ED0">
            <w:pPr>
              <w:rPr>
                <w:color w:val="000000" w:themeColor="text1"/>
                <w:sz w:val="24"/>
                <w:szCs w:val="24"/>
              </w:rPr>
            </w:pPr>
            <w:r w:rsidRPr="00807ED0">
              <w:rPr>
                <w:color w:val="000000" w:themeColor="text1"/>
                <w:sz w:val="24"/>
                <w:szCs w:val="24"/>
              </w:rPr>
              <w:t>Child Advocacy Center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</w:rPr>
            </w:pPr>
            <w:r w:rsidRPr="00807ED0">
              <w:rPr>
                <w:rFonts w:asciiTheme="minorHAnsi" w:hAnsiTheme="minorHAnsi"/>
              </w:rPr>
              <w:t xml:space="preserve">Evelyn Chapman, RN 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  <w:b/>
              </w:rPr>
            </w:pPr>
            <w:r w:rsidRPr="00807ED0">
              <w:rPr>
                <w:rFonts w:asciiTheme="minorHAnsi" w:hAnsiTheme="minorHAnsi"/>
                <w:b/>
              </w:rPr>
              <w:t>Reduction of No Show</w:t>
            </w:r>
          </w:p>
        </w:tc>
      </w:tr>
      <w:tr w:rsidR="00807ED0" w:rsidRPr="00807ED0" w:rsidTr="00807ED0">
        <w:trPr>
          <w:trHeight w:val="319"/>
        </w:trPr>
        <w:tc>
          <w:tcPr>
            <w:tcW w:w="3238" w:type="dxa"/>
          </w:tcPr>
          <w:p w:rsidR="00807ED0" w:rsidRPr="00807ED0" w:rsidRDefault="00FE40A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Nursing 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</w:rPr>
            </w:pPr>
            <w:r w:rsidRPr="00807ED0">
              <w:rPr>
                <w:rFonts w:asciiTheme="minorHAnsi" w:hAnsiTheme="minorHAnsi"/>
              </w:rPr>
              <w:t xml:space="preserve">Susan Velasco, RN 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  <w:b/>
              </w:rPr>
            </w:pPr>
            <w:r w:rsidRPr="00807ED0">
              <w:rPr>
                <w:rFonts w:asciiTheme="minorHAnsi" w:hAnsiTheme="minorHAnsi"/>
                <w:b/>
                <w:bCs/>
              </w:rPr>
              <w:t>Preventing CAUTI</w:t>
            </w:r>
          </w:p>
        </w:tc>
      </w:tr>
      <w:tr w:rsidR="00807ED0" w:rsidRPr="00807ED0" w:rsidTr="00807ED0">
        <w:trPr>
          <w:trHeight w:val="664"/>
        </w:trPr>
        <w:tc>
          <w:tcPr>
            <w:tcW w:w="3238" w:type="dxa"/>
          </w:tcPr>
          <w:p w:rsidR="00807ED0" w:rsidRPr="00807ED0" w:rsidRDefault="00807ED0">
            <w:pPr>
              <w:rPr>
                <w:color w:val="000000" w:themeColor="text1"/>
                <w:sz w:val="24"/>
                <w:szCs w:val="24"/>
              </w:rPr>
            </w:pPr>
            <w:r w:rsidRPr="00807ED0">
              <w:rPr>
                <w:color w:val="000000" w:themeColor="text1"/>
                <w:sz w:val="24"/>
                <w:szCs w:val="24"/>
              </w:rPr>
              <w:t>Pharmacy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</w:rPr>
            </w:pPr>
            <w:r w:rsidRPr="00807ED0">
              <w:rPr>
                <w:rFonts w:asciiTheme="minorHAnsi" w:hAnsiTheme="minorHAnsi"/>
              </w:rPr>
              <w:t xml:space="preserve">Gifty Edusei, PharmD 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  <w:b/>
              </w:rPr>
            </w:pPr>
            <w:r w:rsidRPr="00807ED0">
              <w:rPr>
                <w:rFonts w:asciiTheme="minorHAnsi" w:hAnsiTheme="minorHAnsi"/>
                <w:b/>
                <w:bCs/>
              </w:rPr>
              <w:t>Impact of a Pediatric Pharmacist</w:t>
            </w:r>
          </w:p>
        </w:tc>
      </w:tr>
      <w:tr w:rsidR="00807ED0" w:rsidRPr="00807ED0" w:rsidTr="00807ED0">
        <w:trPr>
          <w:trHeight w:val="319"/>
        </w:trPr>
        <w:tc>
          <w:tcPr>
            <w:tcW w:w="3238" w:type="dxa"/>
          </w:tcPr>
          <w:p w:rsidR="00807ED0" w:rsidRPr="00807ED0" w:rsidRDefault="00807ED0">
            <w:pPr>
              <w:rPr>
                <w:color w:val="000000" w:themeColor="text1"/>
                <w:sz w:val="24"/>
                <w:szCs w:val="24"/>
              </w:rPr>
            </w:pPr>
            <w:r w:rsidRPr="00807ED0">
              <w:rPr>
                <w:color w:val="000000" w:themeColor="text1"/>
                <w:sz w:val="24"/>
                <w:szCs w:val="24"/>
              </w:rPr>
              <w:t>Cardiology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</w:rPr>
            </w:pPr>
            <w:r w:rsidRPr="00807ED0">
              <w:rPr>
                <w:rFonts w:asciiTheme="minorHAnsi" w:hAnsiTheme="minorHAnsi"/>
              </w:rPr>
              <w:t xml:space="preserve">Nadine Choueiter, MD 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  <w:b/>
              </w:rPr>
            </w:pPr>
            <w:r w:rsidRPr="00807ED0">
              <w:rPr>
                <w:rFonts w:asciiTheme="minorHAnsi" w:hAnsiTheme="minorHAnsi"/>
                <w:b/>
                <w:bCs/>
              </w:rPr>
              <w:t>Structured CMR reporting</w:t>
            </w:r>
          </w:p>
        </w:tc>
      </w:tr>
      <w:tr w:rsidR="00807ED0" w:rsidRPr="00807ED0" w:rsidTr="00807ED0">
        <w:trPr>
          <w:trHeight w:val="691"/>
        </w:trPr>
        <w:tc>
          <w:tcPr>
            <w:tcW w:w="3238" w:type="dxa"/>
          </w:tcPr>
          <w:p w:rsidR="00807ED0" w:rsidRPr="00807ED0" w:rsidRDefault="00807ED0">
            <w:pPr>
              <w:rPr>
                <w:color w:val="000000" w:themeColor="text1"/>
                <w:sz w:val="24"/>
                <w:szCs w:val="24"/>
              </w:rPr>
            </w:pPr>
            <w:r w:rsidRPr="00807ED0">
              <w:rPr>
                <w:color w:val="000000" w:themeColor="text1"/>
                <w:sz w:val="24"/>
                <w:szCs w:val="24"/>
              </w:rPr>
              <w:t>Gastroenterology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</w:rPr>
            </w:pPr>
            <w:r w:rsidRPr="00807ED0">
              <w:rPr>
                <w:rFonts w:asciiTheme="minorHAnsi" w:hAnsiTheme="minorHAnsi"/>
              </w:rPr>
              <w:t xml:space="preserve">Debora Kogan-Liberman, MD 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  <w:b/>
              </w:rPr>
            </w:pPr>
            <w:r w:rsidRPr="00807ED0">
              <w:rPr>
                <w:rFonts w:asciiTheme="minorHAnsi" w:hAnsiTheme="minorHAnsi"/>
                <w:b/>
                <w:bCs/>
              </w:rPr>
              <w:t>Timely and Appropriate Preparation</w:t>
            </w:r>
          </w:p>
        </w:tc>
      </w:tr>
      <w:tr w:rsidR="00807ED0" w:rsidRPr="00807ED0" w:rsidTr="00807ED0">
        <w:trPr>
          <w:trHeight w:val="984"/>
        </w:trPr>
        <w:tc>
          <w:tcPr>
            <w:tcW w:w="3238" w:type="dxa"/>
          </w:tcPr>
          <w:p w:rsidR="00FE40A1" w:rsidRDefault="00807ED0">
            <w:pPr>
              <w:rPr>
                <w:color w:val="000000" w:themeColor="text1"/>
                <w:sz w:val="24"/>
                <w:szCs w:val="24"/>
              </w:rPr>
            </w:pPr>
            <w:r w:rsidRPr="00807ED0">
              <w:rPr>
                <w:color w:val="000000" w:themeColor="text1"/>
                <w:sz w:val="24"/>
                <w:szCs w:val="24"/>
              </w:rPr>
              <w:t>Pharmacy</w:t>
            </w:r>
            <w:bookmarkStart w:id="0" w:name="_GoBack"/>
            <w:bookmarkEnd w:id="0"/>
          </w:p>
          <w:p w:rsidR="00807ED0" w:rsidRPr="00FE40A1" w:rsidRDefault="00807ED0" w:rsidP="00FE40A1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</w:rPr>
            </w:pPr>
            <w:r w:rsidRPr="00807ED0">
              <w:rPr>
                <w:rFonts w:asciiTheme="minorHAnsi" w:hAnsiTheme="minorHAnsi"/>
              </w:rPr>
              <w:t xml:space="preserve">Basirat Shoberu, PharmD </w:t>
            </w:r>
          </w:p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</w:rPr>
            </w:pPr>
            <w:r w:rsidRPr="00807ED0">
              <w:rPr>
                <w:rFonts w:asciiTheme="minorHAnsi" w:hAnsiTheme="minorHAnsi"/>
              </w:rPr>
              <w:t xml:space="preserve">&amp; Kris Mahadeo, MD 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  <w:b/>
              </w:rPr>
            </w:pPr>
            <w:r w:rsidRPr="00807ED0">
              <w:rPr>
                <w:rFonts w:asciiTheme="minorHAnsi" w:hAnsiTheme="minorHAnsi"/>
                <w:b/>
                <w:bCs/>
              </w:rPr>
              <w:t>Improve Reporting of Acute-Graft-Versus-Host Disease (</w:t>
            </w:r>
            <w:proofErr w:type="spellStart"/>
            <w:r w:rsidRPr="00807ED0">
              <w:rPr>
                <w:rFonts w:asciiTheme="minorHAnsi" w:hAnsiTheme="minorHAnsi"/>
                <w:b/>
                <w:bCs/>
              </w:rPr>
              <w:t>aGVHD</w:t>
            </w:r>
            <w:proofErr w:type="spellEnd"/>
            <w:r w:rsidRPr="00807ED0">
              <w:rPr>
                <w:rFonts w:asciiTheme="minorHAnsi" w:hAnsiTheme="minorHAnsi"/>
                <w:b/>
                <w:bCs/>
              </w:rPr>
              <w:t>) Assessment</w:t>
            </w:r>
          </w:p>
        </w:tc>
      </w:tr>
      <w:tr w:rsidR="00807ED0" w:rsidRPr="00807ED0" w:rsidTr="00807ED0">
        <w:trPr>
          <w:trHeight w:val="345"/>
        </w:trPr>
        <w:tc>
          <w:tcPr>
            <w:tcW w:w="3238" w:type="dxa"/>
          </w:tcPr>
          <w:p w:rsidR="00807ED0" w:rsidRPr="00807ED0" w:rsidRDefault="00807ED0">
            <w:pPr>
              <w:rPr>
                <w:color w:val="000000" w:themeColor="text1"/>
                <w:sz w:val="24"/>
                <w:szCs w:val="24"/>
              </w:rPr>
            </w:pPr>
            <w:r w:rsidRPr="00807ED0">
              <w:rPr>
                <w:color w:val="000000" w:themeColor="text1"/>
                <w:sz w:val="24"/>
                <w:szCs w:val="24"/>
              </w:rPr>
              <w:t>Respiratory and Sleep Medicine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</w:rPr>
            </w:pPr>
            <w:r w:rsidRPr="00807ED0">
              <w:rPr>
                <w:rFonts w:asciiTheme="minorHAnsi" w:hAnsiTheme="minorHAnsi"/>
              </w:rPr>
              <w:t xml:space="preserve">Aneela Bidiwala, MD 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  <w:b/>
              </w:rPr>
            </w:pPr>
            <w:r w:rsidRPr="00807ED0">
              <w:rPr>
                <w:rFonts w:asciiTheme="minorHAnsi" w:hAnsiTheme="minorHAnsi"/>
                <w:b/>
                <w:bCs/>
              </w:rPr>
              <w:t>Reduction in Asthma</w:t>
            </w:r>
          </w:p>
        </w:tc>
      </w:tr>
      <w:tr w:rsidR="00807ED0" w:rsidRPr="00807ED0" w:rsidTr="00807ED0">
        <w:trPr>
          <w:trHeight w:val="319"/>
        </w:trPr>
        <w:tc>
          <w:tcPr>
            <w:tcW w:w="3238" w:type="dxa"/>
          </w:tcPr>
          <w:p w:rsidR="00807ED0" w:rsidRPr="00807ED0" w:rsidRDefault="00FE40A1">
            <w:pPr>
              <w:rPr>
                <w:color w:val="000000" w:themeColor="text1"/>
                <w:sz w:val="24"/>
                <w:szCs w:val="24"/>
              </w:rPr>
            </w:pPr>
            <w:r w:rsidRPr="00807ED0">
              <w:rPr>
                <w:color w:val="000000" w:themeColor="text1"/>
                <w:sz w:val="24"/>
                <w:szCs w:val="24"/>
              </w:rPr>
              <w:t>Genetic Medicine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</w:rPr>
            </w:pPr>
            <w:r w:rsidRPr="00807ED0">
              <w:rPr>
                <w:rFonts w:asciiTheme="minorHAnsi" w:hAnsiTheme="minorHAnsi"/>
              </w:rPr>
              <w:t xml:space="preserve">Paul Levy, MD 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  <w:b/>
              </w:rPr>
            </w:pPr>
            <w:r w:rsidRPr="00807ED0">
              <w:rPr>
                <w:rFonts w:asciiTheme="minorHAnsi" w:hAnsiTheme="minorHAnsi"/>
                <w:b/>
                <w:bCs/>
              </w:rPr>
              <w:t>Improving Show Rate</w:t>
            </w:r>
          </w:p>
        </w:tc>
      </w:tr>
      <w:tr w:rsidR="00807ED0" w:rsidRPr="00807ED0" w:rsidTr="00807ED0">
        <w:trPr>
          <w:trHeight w:val="664"/>
        </w:trPr>
        <w:tc>
          <w:tcPr>
            <w:tcW w:w="3238" w:type="dxa"/>
          </w:tcPr>
          <w:p w:rsidR="00807ED0" w:rsidRPr="00807ED0" w:rsidRDefault="00807ED0">
            <w:pPr>
              <w:rPr>
                <w:color w:val="000000" w:themeColor="text1"/>
                <w:sz w:val="24"/>
                <w:szCs w:val="24"/>
              </w:rPr>
            </w:pPr>
            <w:r w:rsidRPr="00807ED0">
              <w:rPr>
                <w:color w:val="000000" w:themeColor="text1"/>
                <w:sz w:val="24"/>
                <w:szCs w:val="24"/>
              </w:rPr>
              <w:t>Endocrinology &amp; Diabetes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</w:rPr>
            </w:pPr>
            <w:r w:rsidRPr="00807ED0">
              <w:rPr>
                <w:rFonts w:asciiTheme="minorHAnsi" w:hAnsiTheme="minorHAnsi"/>
              </w:rPr>
              <w:t xml:space="preserve">Ping Zhou, MD 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  <w:b/>
              </w:rPr>
            </w:pPr>
            <w:r w:rsidRPr="00807ED0">
              <w:rPr>
                <w:rFonts w:asciiTheme="minorHAnsi" w:hAnsiTheme="minorHAnsi"/>
                <w:b/>
                <w:bCs/>
              </w:rPr>
              <w:t xml:space="preserve">Improving Accuracy of </w:t>
            </w:r>
            <w:r w:rsidRPr="00807ED0">
              <w:rPr>
                <w:rFonts w:asciiTheme="minorHAnsi" w:hAnsiTheme="minorHAnsi"/>
                <w:b/>
                <w:bCs/>
              </w:rPr>
              <w:br/>
              <w:t>Height Measurement</w:t>
            </w:r>
          </w:p>
        </w:tc>
      </w:tr>
      <w:tr w:rsidR="00807ED0" w:rsidRPr="00807ED0" w:rsidTr="00807ED0">
        <w:trPr>
          <w:trHeight w:val="1011"/>
        </w:trPr>
        <w:tc>
          <w:tcPr>
            <w:tcW w:w="3238" w:type="dxa"/>
          </w:tcPr>
          <w:p w:rsidR="00807ED0" w:rsidRPr="00807ED0" w:rsidRDefault="00FE40A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Nursing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</w:rPr>
            </w:pPr>
            <w:r w:rsidRPr="00807ED0">
              <w:rPr>
                <w:rFonts w:asciiTheme="minorHAnsi" w:hAnsiTheme="minorHAnsi"/>
              </w:rPr>
              <w:t xml:space="preserve">Sheila Buchanan, CPNP </w:t>
            </w:r>
          </w:p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</w:rPr>
            </w:pPr>
            <w:r w:rsidRPr="00807ED0">
              <w:rPr>
                <w:rFonts w:asciiTheme="minorHAnsi" w:hAnsiTheme="minorHAnsi"/>
              </w:rPr>
              <w:t xml:space="preserve">&amp; Kris Mahadeo, MD 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  <w:b/>
              </w:rPr>
            </w:pPr>
            <w:r w:rsidRPr="00807ED0">
              <w:rPr>
                <w:rFonts w:asciiTheme="minorHAnsi" w:hAnsiTheme="minorHAnsi"/>
                <w:b/>
                <w:bCs/>
              </w:rPr>
              <w:t>Central Line Associated Bloodstream Infection Prevention</w:t>
            </w:r>
          </w:p>
        </w:tc>
      </w:tr>
      <w:tr w:rsidR="00807ED0" w:rsidRPr="00807ED0" w:rsidTr="00807ED0">
        <w:trPr>
          <w:trHeight w:val="664"/>
        </w:trPr>
        <w:tc>
          <w:tcPr>
            <w:tcW w:w="3238" w:type="dxa"/>
          </w:tcPr>
          <w:p w:rsidR="00807ED0" w:rsidRPr="00807ED0" w:rsidRDefault="00FE40A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Hematology/</w:t>
            </w:r>
            <w:r w:rsidR="00807ED0" w:rsidRPr="00807ED0">
              <w:rPr>
                <w:color w:val="000000" w:themeColor="text1"/>
                <w:sz w:val="24"/>
                <w:szCs w:val="24"/>
              </w:rPr>
              <w:t>Oncology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</w:rPr>
            </w:pPr>
            <w:r w:rsidRPr="00807ED0">
              <w:rPr>
                <w:rFonts w:asciiTheme="minorHAnsi" w:hAnsiTheme="minorHAnsi"/>
              </w:rPr>
              <w:t xml:space="preserve">Kerry Morrone, MD 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  <w:b/>
              </w:rPr>
            </w:pPr>
            <w:r w:rsidRPr="00807ED0">
              <w:rPr>
                <w:rFonts w:asciiTheme="minorHAnsi" w:hAnsiTheme="minorHAnsi"/>
                <w:b/>
                <w:bCs/>
              </w:rPr>
              <w:t>Pediatric sickle cell action plan</w:t>
            </w:r>
          </w:p>
        </w:tc>
      </w:tr>
      <w:tr w:rsidR="00807ED0" w:rsidRPr="00807ED0" w:rsidTr="00807ED0">
        <w:trPr>
          <w:trHeight w:val="319"/>
        </w:trPr>
        <w:tc>
          <w:tcPr>
            <w:tcW w:w="3238" w:type="dxa"/>
          </w:tcPr>
          <w:p w:rsidR="00807ED0" w:rsidRPr="00807ED0" w:rsidRDefault="00807ED0">
            <w:pPr>
              <w:rPr>
                <w:color w:val="000000" w:themeColor="text1"/>
                <w:sz w:val="24"/>
                <w:szCs w:val="24"/>
              </w:rPr>
            </w:pPr>
            <w:r w:rsidRPr="00807ED0">
              <w:rPr>
                <w:color w:val="000000" w:themeColor="text1"/>
                <w:sz w:val="24"/>
                <w:szCs w:val="24"/>
              </w:rPr>
              <w:t>Hospital Medicine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</w:rPr>
            </w:pPr>
            <w:r w:rsidRPr="00807ED0">
              <w:rPr>
                <w:rFonts w:asciiTheme="minorHAnsi" w:hAnsiTheme="minorHAnsi"/>
              </w:rPr>
              <w:t xml:space="preserve">Theresa Serra, MD 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pStyle w:val="Default"/>
              <w:rPr>
                <w:rFonts w:asciiTheme="minorHAnsi" w:hAnsiTheme="minorHAnsi"/>
                <w:b/>
              </w:rPr>
            </w:pPr>
            <w:r w:rsidRPr="00807ED0">
              <w:rPr>
                <w:rFonts w:asciiTheme="minorHAnsi" w:hAnsiTheme="minorHAnsi"/>
                <w:b/>
                <w:bCs/>
              </w:rPr>
              <w:t>Optimizing Communication</w:t>
            </w:r>
          </w:p>
        </w:tc>
      </w:tr>
      <w:tr w:rsidR="00807ED0" w:rsidRPr="00807ED0" w:rsidTr="00807ED0">
        <w:trPr>
          <w:trHeight w:val="612"/>
        </w:trPr>
        <w:tc>
          <w:tcPr>
            <w:tcW w:w="3238" w:type="dxa"/>
          </w:tcPr>
          <w:p w:rsidR="00807ED0" w:rsidRPr="00807ED0" w:rsidRDefault="00807ED0">
            <w:pPr>
              <w:rPr>
                <w:color w:val="000000" w:themeColor="text1"/>
                <w:sz w:val="24"/>
                <w:szCs w:val="24"/>
              </w:rPr>
            </w:pPr>
            <w:r w:rsidRPr="00807ED0">
              <w:rPr>
                <w:color w:val="000000" w:themeColor="text1"/>
                <w:sz w:val="24"/>
                <w:szCs w:val="24"/>
              </w:rPr>
              <w:t>Genetic Medicine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rPr>
                <w:sz w:val="24"/>
                <w:szCs w:val="24"/>
              </w:rPr>
            </w:pPr>
            <w:r w:rsidRPr="00807ED0">
              <w:rPr>
                <w:sz w:val="24"/>
                <w:szCs w:val="24"/>
              </w:rPr>
              <w:t>Elaine Pereira, MD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rPr>
                <w:b/>
                <w:sz w:val="24"/>
                <w:szCs w:val="24"/>
              </w:rPr>
            </w:pPr>
            <w:r w:rsidRPr="00807ED0">
              <w:rPr>
                <w:b/>
                <w:bCs/>
                <w:sz w:val="24"/>
                <w:szCs w:val="24"/>
              </w:rPr>
              <w:t>Improving Patient-Provider Time</w:t>
            </w:r>
          </w:p>
        </w:tc>
      </w:tr>
      <w:tr w:rsidR="00807ED0" w:rsidRPr="00807ED0" w:rsidTr="00807ED0">
        <w:trPr>
          <w:trHeight w:val="612"/>
        </w:trPr>
        <w:tc>
          <w:tcPr>
            <w:tcW w:w="3238" w:type="dxa"/>
          </w:tcPr>
          <w:p w:rsidR="00FE40A1" w:rsidRDefault="00FE40A1" w:rsidP="00FE40A1">
            <w:pPr>
              <w:rPr>
                <w:color w:val="000000" w:themeColor="text1"/>
                <w:sz w:val="24"/>
                <w:szCs w:val="24"/>
              </w:rPr>
            </w:pPr>
            <w:r w:rsidRPr="00807ED0">
              <w:rPr>
                <w:color w:val="000000" w:themeColor="text1"/>
                <w:sz w:val="24"/>
                <w:szCs w:val="24"/>
              </w:rPr>
              <w:t>Pharmacy</w:t>
            </w:r>
          </w:p>
          <w:p w:rsidR="00807ED0" w:rsidRPr="00807ED0" w:rsidRDefault="00807ED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</w:tcPr>
          <w:p w:rsidR="00807ED0" w:rsidRPr="00807ED0" w:rsidRDefault="00807ED0" w:rsidP="00E6549F">
            <w:pPr>
              <w:rPr>
                <w:sz w:val="24"/>
                <w:szCs w:val="24"/>
              </w:rPr>
            </w:pPr>
            <w:r w:rsidRPr="00807ED0">
              <w:rPr>
                <w:sz w:val="24"/>
                <w:szCs w:val="24"/>
              </w:rPr>
              <w:t>Philip Lee, PharmD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rPr>
                <w:b/>
                <w:sz w:val="24"/>
                <w:szCs w:val="24"/>
              </w:rPr>
            </w:pPr>
            <w:r w:rsidRPr="00807ED0">
              <w:rPr>
                <w:b/>
                <w:bCs/>
                <w:sz w:val="24"/>
                <w:szCs w:val="24"/>
              </w:rPr>
              <w:t>Pharmacy-directed Vancomycin and Monitoring Pilot Program</w:t>
            </w:r>
          </w:p>
        </w:tc>
      </w:tr>
      <w:tr w:rsidR="00807ED0" w:rsidRPr="00807ED0" w:rsidTr="00807ED0">
        <w:trPr>
          <w:trHeight w:val="612"/>
        </w:trPr>
        <w:tc>
          <w:tcPr>
            <w:tcW w:w="3238" w:type="dxa"/>
          </w:tcPr>
          <w:p w:rsidR="00807ED0" w:rsidRPr="00807ED0" w:rsidRDefault="00FE40A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Nursing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rPr>
                <w:sz w:val="24"/>
                <w:szCs w:val="24"/>
              </w:rPr>
            </w:pPr>
            <w:r w:rsidRPr="00807ED0">
              <w:rPr>
                <w:sz w:val="24"/>
                <w:szCs w:val="24"/>
              </w:rPr>
              <w:t>Laura Holihan, RN</w:t>
            </w:r>
          </w:p>
          <w:p w:rsidR="00807ED0" w:rsidRPr="00807ED0" w:rsidRDefault="00807ED0" w:rsidP="00E6549F">
            <w:pPr>
              <w:rPr>
                <w:sz w:val="24"/>
                <w:szCs w:val="24"/>
              </w:rPr>
            </w:pPr>
            <w:r w:rsidRPr="00807ED0">
              <w:rPr>
                <w:sz w:val="24"/>
                <w:szCs w:val="24"/>
              </w:rPr>
              <w:t>&amp; Katrina Vukel, RN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rPr>
                <w:b/>
                <w:sz w:val="24"/>
                <w:szCs w:val="24"/>
              </w:rPr>
            </w:pPr>
            <w:r w:rsidRPr="00807ED0">
              <w:rPr>
                <w:b/>
                <w:bCs/>
                <w:sz w:val="24"/>
                <w:szCs w:val="24"/>
              </w:rPr>
              <w:t>Door to Discharge Throughput</w:t>
            </w:r>
          </w:p>
        </w:tc>
      </w:tr>
      <w:tr w:rsidR="00807ED0" w:rsidRPr="00807ED0" w:rsidTr="00807ED0">
        <w:trPr>
          <w:trHeight w:val="319"/>
        </w:trPr>
        <w:tc>
          <w:tcPr>
            <w:tcW w:w="3238" w:type="dxa"/>
          </w:tcPr>
          <w:p w:rsidR="00807ED0" w:rsidRPr="00807ED0" w:rsidRDefault="00807ED0">
            <w:pPr>
              <w:rPr>
                <w:color w:val="000000" w:themeColor="text1"/>
                <w:sz w:val="24"/>
                <w:szCs w:val="24"/>
              </w:rPr>
            </w:pPr>
            <w:r w:rsidRPr="00807ED0">
              <w:rPr>
                <w:color w:val="000000" w:themeColor="text1"/>
                <w:sz w:val="24"/>
                <w:szCs w:val="24"/>
              </w:rPr>
              <w:t>Neonatology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rPr>
                <w:sz w:val="24"/>
                <w:szCs w:val="24"/>
              </w:rPr>
            </w:pPr>
            <w:r w:rsidRPr="00807ED0">
              <w:rPr>
                <w:sz w:val="24"/>
                <w:szCs w:val="24"/>
              </w:rPr>
              <w:t>Sheri Nemerofsky, MD</w:t>
            </w:r>
          </w:p>
        </w:tc>
        <w:tc>
          <w:tcPr>
            <w:tcW w:w="3238" w:type="dxa"/>
          </w:tcPr>
          <w:p w:rsidR="00807ED0" w:rsidRPr="00807ED0" w:rsidRDefault="00807ED0" w:rsidP="00E6549F">
            <w:pPr>
              <w:rPr>
                <w:b/>
                <w:sz w:val="24"/>
                <w:szCs w:val="24"/>
              </w:rPr>
            </w:pPr>
            <w:r w:rsidRPr="00807ED0">
              <w:rPr>
                <w:b/>
                <w:bCs/>
                <w:sz w:val="24"/>
                <w:szCs w:val="24"/>
              </w:rPr>
              <w:t>Increasing Timely Discharges</w:t>
            </w:r>
          </w:p>
        </w:tc>
      </w:tr>
    </w:tbl>
    <w:p w:rsidR="002E1375" w:rsidRPr="00807ED0" w:rsidRDefault="002E1375">
      <w:pPr>
        <w:rPr>
          <w:sz w:val="24"/>
          <w:szCs w:val="24"/>
        </w:rPr>
      </w:pPr>
    </w:p>
    <w:sectPr w:rsidR="002E1375" w:rsidRPr="00807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24BD2"/>
    <w:multiLevelType w:val="hybridMultilevel"/>
    <w:tmpl w:val="10643EFC"/>
    <w:lvl w:ilvl="0" w:tplc="AC000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88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86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205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2EF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88B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86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887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0AC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4E553F8"/>
    <w:multiLevelType w:val="hybridMultilevel"/>
    <w:tmpl w:val="ABCE6CD0"/>
    <w:lvl w:ilvl="0" w:tplc="77988B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2470B"/>
    <w:multiLevelType w:val="hybridMultilevel"/>
    <w:tmpl w:val="ABCE6CD0"/>
    <w:lvl w:ilvl="0" w:tplc="77988B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75"/>
    <w:rsid w:val="000E135C"/>
    <w:rsid w:val="00146B37"/>
    <w:rsid w:val="001A63EA"/>
    <w:rsid w:val="00274D3B"/>
    <w:rsid w:val="002E1375"/>
    <w:rsid w:val="00444591"/>
    <w:rsid w:val="007A7523"/>
    <w:rsid w:val="00807ED0"/>
    <w:rsid w:val="008F1C21"/>
    <w:rsid w:val="009E58B3"/>
    <w:rsid w:val="00C87459"/>
    <w:rsid w:val="00DA3381"/>
    <w:rsid w:val="00F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4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4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45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3EA"/>
    <w:pPr>
      <w:spacing w:after="0" w:line="240" w:lineRule="auto"/>
      <w:ind w:left="720" w:firstLine="720"/>
      <w:contextualSpacing/>
    </w:pPr>
  </w:style>
  <w:style w:type="paragraph" w:styleId="NoSpacing">
    <w:name w:val="No Spacing"/>
    <w:uiPriority w:val="1"/>
    <w:qFormat/>
    <w:rsid w:val="00C8745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87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4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4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4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4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45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3EA"/>
    <w:pPr>
      <w:spacing w:after="0" w:line="240" w:lineRule="auto"/>
      <w:ind w:left="720" w:firstLine="720"/>
      <w:contextualSpacing/>
    </w:pPr>
  </w:style>
  <w:style w:type="paragraph" w:styleId="NoSpacing">
    <w:name w:val="No Spacing"/>
    <w:uiPriority w:val="1"/>
    <w:qFormat/>
    <w:rsid w:val="00C8745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87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4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4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3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0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Montefiore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Peterkaye Kelly</dc:creator>
  <cp:lastModifiedBy>Peterkaye Kelly</cp:lastModifiedBy>
  <cp:revision>7</cp:revision>
  <dcterms:created xsi:type="dcterms:W3CDTF">2017-02-08T20:50:00Z</dcterms:created>
  <dcterms:modified xsi:type="dcterms:W3CDTF">2017-02-08T21:19:00Z</dcterms:modified>
</cp:coreProperties>
</file>